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ACC2A" w14:textId="19B95F86" w:rsidR="0029113A" w:rsidRPr="00A16F80" w:rsidRDefault="0029113A" w:rsidP="005710BC">
      <w:pPr>
        <w:pStyle w:val="NoSpacing"/>
        <w:jc w:val="center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주택보존개발부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(HPD)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br/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주택개발공사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(HDC)</w:t>
      </w:r>
    </w:p>
    <w:p w14:paraId="6117CFD7" w14:textId="71C3883A" w:rsidR="0029113A" w:rsidRPr="00A16F80" w:rsidRDefault="0029113A" w:rsidP="005710BC">
      <w:pPr>
        <w:pStyle w:val="NoSpacing"/>
        <w:jc w:val="center"/>
        <w:rPr>
          <w:rFonts w:ascii="Helvetica" w:eastAsia="Gulim" w:hAnsi="Helvetica" w:cs="Helvetica"/>
          <w:b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주택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신청자를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위한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여성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방지법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(VAWA)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따른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권리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통지</w:t>
      </w:r>
      <w:r w:rsidRPr="00A16F80">
        <w:rPr>
          <w:rStyle w:val="FootnoteReference"/>
          <w:rFonts w:ascii="Helvetica" w:eastAsia="Gulim" w:hAnsi="Helvetica" w:cs="Helvetica"/>
          <w:b/>
          <w:bCs/>
          <w:sz w:val="20"/>
          <w:szCs w:val="20"/>
          <w:lang w:eastAsia="ko"/>
        </w:rPr>
        <w:footnoteReference w:id="1"/>
      </w:r>
    </w:p>
    <w:p w14:paraId="60FE4C75" w14:textId="77777777" w:rsidR="00F54B0B" w:rsidRPr="00A16F80" w:rsidRDefault="00F54B0B" w:rsidP="00F54B0B">
      <w:pPr>
        <w:pStyle w:val="NoSpacing"/>
        <w:jc w:val="center"/>
        <w:rPr>
          <w:rFonts w:ascii="Helvetica" w:eastAsia="Gulim" w:hAnsi="Helvetica" w:cs="Helvetica"/>
          <w:b/>
          <w:sz w:val="20"/>
          <w:szCs w:val="20"/>
        </w:rPr>
      </w:pPr>
    </w:p>
    <w:p w14:paraId="698D610A" w14:textId="6CA712FF" w:rsidR="0029113A" w:rsidRPr="00A16F80" w:rsidRDefault="0029113A" w:rsidP="006417DB">
      <w:pPr>
        <w:spacing w:line="240" w:lineRule="auto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여성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방지법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(Violence Against Women Act, VAWA)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보호합니다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="006417DB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VAWA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보호는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여성에게만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제공되는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것이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아니라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정체성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성적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지향성과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관계없이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사람에게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동등하게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적용됩니다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Pr="00A16F80">
        <w:rPr>
          <w:rFonts w:ascii="Helvetica" w:eastAsia="Gulim" w:hAnsi="Helvetica" w:cs="Helvetica"/>
          <w:sz w:val="20"/>
          <w:szCs w:val="20"/>
          <w:vertAlign w:val="superscript"/>
          <w:lang w:eastAsia="ko"/>
        </w:rPr>
        <w:footnoteReference w:id="2"/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통지서는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VAWA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따른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신청인의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권리와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proofErr w:type="gramStart"/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주택보존개발부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</w:t>
      </w:r>
      <w:proofErr w:type="gramEnd"/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Department of Housing Preservation and Development, HPD)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proofErr w:type="gramStart"/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주택개발공사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</w:t>
      </w:r>
      <w:proofErr w:type="gramEnd"/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Housing Development Corporation, </w:t>
      </w:r>
      <w:proofErr w:type="gramStart"/>
      <w:r w:rsidRPr="00A16F80">
        <w:rPr>
          <w:rFonts w:ascii="Helvetica" w:eastAsia="Gulim" w:hAnsi="Helvetica" w:cs="Helvetica"/>
          <w:sz w:val="20"/>
          <w:szCs w:val="20"/>
          <w:lang w:eastAsia="ko"/>
        </w:rPr>
        <w:t>HDC)(</w:t>
      </w:r>
      <w:proofErr w:type="gramEnd"/>
      <w:r w:rsidRPr="00A16F80">
        <w:rPr>
          <w:rFonts w:ascii="Helvetica" w:eastAsia="Gulim" w:hAnsi="Helvetica" w:cs="Helvetica"/>
          <w:sz w:val="20"/>
          <w:szCs w:val="20"/>
          <w:lang w:eastAsia="ko"/>
        </w:rPr>
        <w:t>'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당국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'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으로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통칭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),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그리고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HPD/HDC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매매하는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절차에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관여하는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마케팅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대리인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소유주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대표의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책임을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설명합니다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6FD0B916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bCs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신청인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세대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보호</w:t>
      </w:r>
    </w:p>
    <w:p w14:paraId="440C205D" w14:textId="6287B96B" w:rsidR="0029113A" w:rsidRPr="00A16F80" w:rsidRDefault="0029113A" w:rsidP="006417D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NYC Housing Connect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통해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매매되는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다양한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재정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프로그램에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의해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자금을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지원받을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.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귀하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귀하와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함께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거주할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('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세대원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')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자격을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충족한다면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귀하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세대원이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피해자이거나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과거에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피해자였다는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사실을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근거로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입주를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거부당할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없습니다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="006417DB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신청인의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가구는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세대원이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피해자이거나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과거에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피해자였다는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사실에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따른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불리한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요소를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근거로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거부당할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없습니다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2299B5F4" w14:textId="77777777" w:rsidR="00F54B0B" w:rsidRPr="00A16F80" w:rsidRDefault="00F54B0B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</w:p>
    <w:p w14:paraId="300E82F6" w14:textId="279E170D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생존자에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해당하는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신청인은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VAWA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권리를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주장할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있으며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거부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사유가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스토킹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피해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경험의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직접적인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결과임을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주장하고자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할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경우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주택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신청에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대한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거부에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이의를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제기할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.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그러한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사유에는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불량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임대료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미납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불량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임대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기록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/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범죄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기록이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포함될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있지만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국한되지는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않습니다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="006417DB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같은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청구를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제출할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신청인은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증빙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문서를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제출하라는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요청을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받을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="006417DB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제기에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귀하의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권리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기간에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지침은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개발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회사의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마케팅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대리인이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보내는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거부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통지서에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설명되어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49C3D16C" w14:textId="6B5BE68D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VAWA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권리를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근거로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이의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제기에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도움이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필요하다면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proofErr w:type="gramStart"/>
      <w:r w:rsidRPr="00A16F80">
        <w:rPr>
          <w:rFonts w:ascii="Helvetica" w:eastAsia="Gulim" w:hAnsi="Helvetica" w:cs="Helvetica"/>
          <w:sz w:val="20"/>
          <w:szCs w:val="20"/>
          <w:lang w:eastAsia="ko"/>
        </w:rPr>
        <w:t>센터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</w:t>
      </w:r>
      <w:proofErr w:type="gramEnd"/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Family Justice Center)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중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곳에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연락하여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도움을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받으실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="00175CCF">
        <w:rPr>
          <w:rFonts w:ascii="Helvetica" w:eastAsia="Gulim" w:hAnsi="Helvetica" w:cs="Helvetica"/>
          <w:sz w:val="20"/>
          <w:szCs w:val="20"/>
          <w:lang w:eastAsia="ko"/>
        </w:rPr>
        <w:t>:</w:t>
      </w:r>
    </w:p>
    <w:p w14:paraId="7845EECD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Bronx Family Justice Center, 198 East 161</w:t>
      </w:r>
      <w:r w:rsidRPr="00A16F80">
        <w:rPr>
          <w:rFonts w:ascii="Helvetica" w:eastAsia="Gulim" w:hAnsi="Helvetica" w:cs="Helvetica"/>
          <w:sz w:val="20"/>
          <w:szCs w:val="20"/>
          <w:vertAlign w:val="superscript"/>
          <w:lang w:eastAsia="ko"/>
        </w:rPr>
        <w:t>st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Street, 2</w:t>
      </w:r>
      <w:r w:rsidRPr="00A16F80">
        <w:rPr>
          <w:rFonts w:ascii="Helvetica" w:eastAsia="Gulim" w:hAnsi="Helvetica" w:cs="Helvetica"/>
          <w:sz w:val="20"/>
          <w:szCs w:val="20"/>
          <w:vertAlign w:val="superscript"/>
          <w:lang w:eastAsia="ko"/>
        </w:rPr>
        <w:t>nd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Floor, 718-508-1220</w:t>
      </w:r>
    </w:p>
    <w:p w14:paraId="2DE7351F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Brooklyn Family Justice Center, 350 Jay Street, 718-250-5113</w:t>
      </w:r>
    </w:p>
    <w:p w14:paraId="19EDA97A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Queens Family Justice Center, 126-02 82</w:t>
      </w:r>
      <w:r w:rsidRPr="00A16F80">
        <w:rPr>
          <w:rFonts w:ascii="Helvetica" w:eastAsia="Gulim" w:hAnsi="Helvetica" w:cs="Helvetica"/>
          <w:sz w:val="20"/>
          <w:szCs w:val="20"/>
          <w:vertAlign w:val="superscript"/>
          <w:lang w:eastAsia="ko"/>
        </w:rPr>
        <w:t>nd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Avenue, 718-575-4545</w:t>
      </w:r>
    </w:p>
    <w:p w14:paraId="4D8B5E2C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Manhattan Family Justice Center, 80 Center Street, 212-602-2800</w:t>
      </w:r>
    </w:p>
    <w:p w14:paraId="76A8A84E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Staten Island Family Justice Center, 126 Stuyvesant Place, 718-697-4300</w:t>
      </w:r>
    </w:p>
    <w:p w14:paraId="223A88A4" w14:textId="7A443BEB" w:rsidR="0029113A" w:rsidRDefault="0029113A" w:rsidP="00B1182B">
      <w:pPr>
        <w:spacing w:before="240" w:line="240" w:lineRule="auto"/>
        <w:rPr>
          <w:rFonts w:ascii="Helvetica" w:eastAsia="Gulim" w:hAnsi="Helvetica" w:cs="Helvetica"/>
          <w:sz w:val="20"/>
          <w:szCs w:val="20"/>
          <w:lang w:eastAsia="ko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센터는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성별에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기반한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위해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다양한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정보와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서비스를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제공합니다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.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따로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예약이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필요하지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않습니다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.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센터는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월요일부터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금요일까지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오전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9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시부터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오후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5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시까지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운영됩니다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.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방문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통지서의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사본을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지참하십시오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7948044D" w14:textId="77777777" w:rsidR="00B1182B" w:rsidRPr="00B1182B" w:rsidRDefault="00B1182B" w:rsidP="00B1182B">
      <w:pPr>
        <w:spacing w:before="240" w:line="240" w:lineRule="auto"/>
        <w:rPr>
          <w:rFonts w:ascii="Helvetica" w:eastAsia="Gulim" w:hAnsi="Helvetica" w:cs="Helvetica"/>
          <w:bCs/>
          <w:sz w:val="10"/>
          <w:szCs w:val="10"/>
        </w:rPr>
      </w:pPr>
    </w:p>
    <w:p w14:paraId="3A98B712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bCs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기밀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유지</w:t>
      </w:r>
    </w:p>
    <w:p w14:paraId="0FB40FEC" w14:textId="25D41FB1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관련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당국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마케팅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대리인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/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소유주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대표는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VAWA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따라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신청자가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권리를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행사한다는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사실을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포함하여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신청자가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제공한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정보를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기밀로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유지해야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합니다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09D3972C" w14:textId="77777777" w:rsidR="0029113A" w:rsidRPr="00A16F80" w:rsidRDefault="0029113A" w:rsidP="0029113A">
      <w:pPr>
        <w:autoSpaceDE w:val="0"/>
        <w:autoSpaceDN w:val="0"/>
        <w:spacing w:before="240" w:line="240" w:lineRule="auto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lastRenderedPageBreak/>
        <w:t>그러나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다음과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같은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경우에는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제공된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정보를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공개할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155B1C93" w14:textId="77777777" w:rsidR="0029113A" w:rsidRPr="00A16F80" w:rsidRDefault="0029113A" w:rsidP="0029113A">
      <w:pPr>
        <w:numPr>
          <w:ilvl w:val="0"/>
          <w:numId w:val="11"/>
        </w:numPr>
        <w:spacing w:line="240" w:lineRule="auto"/>
        <w:contextualSpacing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제한된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시간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동안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정보를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공개하는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동의하는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서면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허가를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받은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경우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6363DF9C" w14:textId="77777777" w:rsidR="0029113A" w:rsidRPr="00A16F80" w:rsidRDefault="0029113A" w:rsidP="0029113A">
      <w:pPr>
        <w:numPr>
          <w:ilvl w:val="0"/>
          <w:numId w:val="11"/>
        </w:numPr>
        <w:spacing w:line="240" w:lineRule="auto"/>
        <w:contextualSpacing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법률이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당국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마케팅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대리인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/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소유주의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정보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공개를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요구하는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경우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098643F5" w14:textId="77777777" w:rsidR="0029113A" w:rsidRPr="00A16F80" w:rsidRDefault="0029113A" w:rsidP="0029113A">
      <w:pPr>
        <w:spacing w:before="240" w:line="240" w:lineRule="auto"/>
        <w:rPr>
          <w:rFonts w:ascii="Helvetica" w:eastAsia="Gulim" w:hAnsi="Helvetica" w:cs="Helvetica"/>
          <w:b/>
          <w:sz w:val="20"/>
          <w:szCs w:val="20"/>
        </w:rPr>
      </w:pPr>
    </w:p>
    <w:p w14:paraId="7EE9D123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bCs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기타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법률</w:t>
      </w:r>
    </w:p>
    <w:p w14:paraId="6B092253" w14:textId="17D80B2F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VAWA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피해자에게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더욱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강력한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보호를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제공하는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법률을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대체하지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않습니다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="006417DB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귀하가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데이트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생존자인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경우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,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법률뿐만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아니라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법률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지방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법률에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따라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추가적인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보호를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받을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자격이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5876B8AC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b/>
          <w:sz w:val="20"/>
          <w:szCs w:val="20"/>
        </w:rPr>
      </w:pPr>
    </w:p>
    <w:p w14:paraId="5D977553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bCs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추가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정보</w:t>
      </w:r>
    </w:p>
    <w:p w14:paraId="167CDF00" w14:textId="4D5E36F4" w:rsidR="0029113A" w:rsidRPr="00A16F80" w:rsidRDefault="0029113A" w:rsidP="00A16F80">
      <w:pPr>
        <w:pStyle w:val="NoSpacing"/>
        <w:ind w:right="630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HUD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다양한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주택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프로그램을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다루는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HUD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VAWA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최종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규정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사본은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www.gpo.gov/fdsys/pkg/FR-2016-11-16/pdf/2016-25888.pdf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에서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4F83C16A" w14:textId="77777777" w:rsidR="0029113A" w:rsidRPr="00A16F80" w:rsidRDefault="0029113A" w:rsidP="0029113A">
      <w:pPr>
        <w:spacing w:line="240" w:lineRule="auto"/>
        <w:ind w:left="360"/>
        <w:rPr>
          <w:rFonts w:ascii="Helvetica" w:eastAsia="Gulim" w:hAnsi="Helvetica" w:cs="Helvetica"/>
          <w:sz w:val="20"/>
          <w:szCs w:val="20"/>
        </w:rPr>
      </w:pPr>
    </w:p>
    <w:p w14:paraId="6D2548B3" w14:textId="3C1DB75C" w:rsidR="0029113A" w:rsidRPr="00A16F80" w:rsidRDefault="0029113A" w:rsidP="00A16F80">
      <w:pPr>
        <w:pStyle w:val="NoSpacing"/>
        <w:ind w:right="270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폭력적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관계와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관련해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도움이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필요하다면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핫라인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(NYC Domestic Violence Hotline)</w:t>
      </w:r>
      <w:r w:rsid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의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1-800-621-4673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번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으로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전화해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주십시오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친밀한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간의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폭력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생존자를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위한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추가적인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자원으로는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위의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'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보호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'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항목에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열거된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가정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사법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센터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4A62D996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sz w:val="20"/>
          <w:szCs w:val="20"/>
        </w:rPr>
      </w:pPr>
    </w:p>
    <w:p w14:paraId="05FD4313" w14:textId="42D04771" w:rsidR="005710BC" w:rsidRPr="00A16F80" w:rsidRDefault="0029113A" w:rsidP="005710BC">
      <w:pPr>
        <w:pStyle w:val="NoSpacing"/>
        <w:rPr>
          <w:rFonts w:ascii="Helvetica" w:eastAsia="Gulim" w:hAnsi="Helvetica" w:cs="Helvetica"/>
          <w:b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현재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당하고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있거나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과거의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도움이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필요하신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신청인은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전국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범죄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피해자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센터의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스토킹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지원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센터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(National Center for Victims of Crime’s Stalking Resource Center)</w:t>
      </w:r>
    </w:p>
    <w:p w14:paraId="7F916407" w14:textId="21243B22" w:rsidR="0029113A" w:rsidRPr="00A16F80" w:rsidRDefault="0029113A" w:rsidP="005710BC">
      <w:pPr>
        <w:pStyle w:val="NoSpacing"/>
        <w:rPr>
          <w:rFonts w:ascii="Helvetica" w:eastAsia="Gulim" w:hAnsi="Helvetica" w:cs="Helvetica"/>
          <w:b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웹사이트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(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https://victimsofcrime.org/getting-help/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)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방문하실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07B7647F" w14:textId="77777777" w:rsidR="0029113A" w:rsidRPr="00A16F80" w:rsidRDefault="0029113A" w:rsidP="0029113A">
      <w:pPr>
        <w:spacing w:line="240" w:lineRule="auto"/>
        <w:ind w:left="360"/>
        <w:rPr>
          <w:rFonts w:ascii="Helvetica" w:eastAsia="Gulim" w:hAnsi="Helvetica" w:cs="Helvetica"/>
          <w:sz w:val="20"/>
          <w:szCs w:val="20"/>
        </w:rPr>
      </w:pPr>
    </w:p>
    <w:p w14:paraId="21970AAB" w14:textId="5B82C519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성폭력과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관련해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도움이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필요하시면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성폭력에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반대하는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뉴욕시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연합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(NYC Alliance Against Sexual Assault)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의</w:t>
      </w:r>
    </w:p>
    <w:p w14:paraId="3A81143E" w14:textId="6002DA76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sz w:val="20"/>
          <w:szCs w:val="20"/>
        </w:rPr>
      </w:pP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212-229-0345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번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강간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학대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및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근친상간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전국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</w:t>
      </w:r>
      <w:proofErr w:type="gramStart"/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네트워크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(</w:t>
      </w:r>
      <w:proofErr w:type="gramEnd"/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Rape Abuse and Incest National Network, </w:t>
      </w:r>
      <w:proofErr w:type="gramStart"/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RAINN)</w:t>
      </w:r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>의</w:t>
      </w:r>
      <w:proofErr w:type="gramEnd"/>
      <w:r w:rsidRPr="00A16F80">
        <w:rPr>
          <w:rFonts w:ascii="Helvetica" w:eastAsia="Gulim" w:hAnsi="Helvetica" w:cs="Helvetica"/>
          <w:b/>
          <w:bCs/>
          <w:sz w:val="20"/>
          <w:szCs w:val="20"/>
          <w:lang w:eastAsia="ko"/>
        </w:rPr>
        <w:t xml:space="preserve"> 1-800-656-4673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번으로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문의하실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04F26B5D" w14:textId="77777777" w:rsidR="0029113A" w:rsidRPr="00A16F80" w:rsidRDefault="0029113A" w:rsidP="00F54B0B">
      <w:pPr>
        <w:pStyle w:val="NoSpacing"/>
        <w:rPr>
          <w:rFonts w:ascii="Helvetica" w:eastAsia="Gulim" w:hAnsi="Helvetica" w:cs="Helvetica"/>
          <w:b/>
          <w:sz w:val="20"/>
          <w:szCs w:val="20"/>
        </w:rPr>
      </w:pPr>
    </w:p>
    <w:p w14:paraId="630D8448" w14:textId="6883C14C" w:rsidR="0029113A" w:rsidRPr="00A16F80" w:rsidRDefault="0029113A" w:rsidP="00F54B0B">
      <w:pPr>
        <w:pStyle w:val="NoSpacing"/>
        <w:rPr>
          <w:rFonts w:ascii="Helvetica" w:eastAsia="Gulim" w:hAnsi="Helvetica" w:cs="Helvetica"/>
          <w:sz w:val="20"/>
          <w:szCs w:val="20"/>
        </w:rPr>
      </w:pPr>
      <w:r w:rsidRPr="00A16F80">
        <w:rPr>
          <w:rFonts w:ascii="Helvetica" w:eastAsia="Gulim" w:hAnsi="Helvetica" w:cs="Helvetica"/>
          <w:sz w:val="20"/>
          <w:szCs w:val="20"/>
          <w:lang w:eastAsia="ko"/>
        </w:rPr>
        <w:t>스토킹을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포함한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모든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범죄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피해자는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해당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지역의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경찰서에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연락을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취할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수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 xml:space="preserve"> 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있습니다</w:t>
      </w:r>
      <w:r w:rsidRPr="00A16F80">
        <w:rPr>
          <w:rFonts w:ascii="Helvetica" w:eastAsia="Gulim" w:hAnsi="Helvetica" w:cs="Helvetica"/>
          <w:sz w:val="20"/>
          <w:szCs w:val="20"/>
          <w:lang w:eastAsia="ko"/>
        </w:rPr>
        <w:t>.</w:t>
      </w:r>
    </w:p>
    <w:p w14:paraId="1898B286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sz w:val="20"/>
          <w:szCs w:val="20"/>
          <w:u w:val="single"/>
        </w:rPr>
      </w:pPr>
    </w:p>
    <w:p w14:paraId="35057587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b/>
          <w:sz w:val="20"/>
          <w:szCs w:val="20"/>
          <w:u w:val="single"/>
        </w:rPr>
      </w:pPr>
    </w:p>
    <w:p w14:paraId="2D7A9463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b/>
          <w:sz w:val="20"/>
          <w:u w:val="single"/>
        </w:rPr>
      </w:pPr>
    </w:p>
    <w:p w14:paraId="529B535C" w14:textId="77777777" w:rsidR="0029113A" w:rsidRPr="00A16F80" w:rsidRDefault="0029113A" w:rsidP="0029113A">
      <w:pPr>
        <w:spacing w:line="240" w:lineRule="auto"/>
        <w:rPr>
          <w:rFonts w:ascii="Helvetica" w:eastAsia="Gulim" w:hAnsi="Helvetica" w:cs="Helvetica"/>
          <w:sz w:val="20"/>
        </w:rPr>
      </w:pPr>
    </w:p>
    <w:p w14:paraId="02C0CCFA" w14:textId="77777777" w:rsidR="0029113A" w:rsidRPr="00A16F80" w:rsidRDefault="0029113A" w:rsidP="005710BC">
      <w:pPr>
        <w:pStyle w:val="ListParagraph"/>
        <w:spacing w:afterLines="45" w:after="108" w:line="240" w:lineRule="auto"/>
        <w:ind w:left="0"/>
        <w:contextualSpacing w:val="0"/>
        <w:rPr>
          <w:rFonts w:ascii="Helvetica" w:eastAsia="Gulim" w:hAnsi="Helvetica" w:cs="Helvetica"/>
        </w:rPr>
      </w:pPr>
    </w:p>
    <w:sectPr w:rsidR="0029113A" w:rsidRPr="00A1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BA038" w14:textId="77777777" w:rsidR="0004440C" w:rsidRDefault="0004440C" w:rsidP="00821992">
      <w:pPr>
        <w:spacing w:after="0" w:line="240" w:lineRule="auto"/>
      </w:pPr>
      <w:r>
        <w:separator/>
      </w:r>
    </w:p>
  </w:endnote>
  <w:endnote w:type="continuationSeparator" w:id="0">
    <w:p w14:paraId="2ACB7C14" w14:textId="77777777" w:rsidR="0004440C" w:rsidRDefault="0004440C" w:rsidP="0082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0E97" w14:textId="77777777" w:rsidR="00A16F80" w:rsidRDefault="00A16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Gulim" w:cstheme="minorHAnsi"/>
      </w:rPr>
      <w:id w:val="671533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5B09E8" w14:textId="499EE0E4" w:rsidR="00D16BD9" w:rsidRPr="00A16F80" w:rsidRDefault="00F54B0B">
        <w:pPr>
          <w:pStyle w:val="Footer"/>
          <w:jc w:val="center"/>
          <w:rPr>
            <w:rFonts w:eastAsia="Gulim" w:cstheme="minorHAnsi"/>
          </w:rPr>
        </w:pPr>
        <w:r w:rsidRPr="00A16F80">
          <w:rPr>
            <w:rFonts w:eastAsia="Gulim" w:cstheme="minorHAnsi"/>
            <w:noProof/>
            <w:sz w:val="20"/>
            <w:szCs w:val="20"/>
            <w:lang w:val="en-IN" w:eastAsia="en-IN"/>
          </w:rPr>
          <w:drawing>
            <wp:anchor distT="0" distB="0" distL="114300" distR="114300" simplePos="0" relativeHeight="251661312" behindDoc="0" locked="0" layoutInCell="1" allowOverlap="1" wp14:anchorId="4AD8E623" wp14:editId="5C25508B">
              <wp:simplePos x="0" y="0"/>
              <wp:positionH relativeFrom="column">
                <wp:posOffset>5295900</wp:posOffset>
              </wp:positionH>
              <wp:positionV relativeFrom="paragraph">
                <wp:posOffset>116205</wp:posOffset>
              </wp:positionV>
              <wp:extent cx="255905" cy="274320"/>
              <wp:effectExtent l="0" t="0" r="0" b="0"/>
              <wp:wrapNone/>
              <wp:docPr id="1806999904" name="Picture 18069999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16F80">
          <w:rPr>
            <w:rFonts w:eastAsia="Gulim" w:cstheme="minorHAnsi"/>
            <w:noProof/>
            <w:sz w:val="20"/>
            <w:szCs w:val="20"/>
            <w:lang w:val="en-IN" w:eastAsia="en-IN"/>
          </w:rPr>
          <w:drawing>
            <wp:anchor distT="0" distB="0" distL="114300" distR="114300" simplePos="0" relativeHeight="251659264" behindDoc="0" locked="0" layoutInCell="1" allowOverlap="1" wp14:anchorId="46D0315D" wp14:editId="4A1E86E4">
              <wp:simplePos x="0" y="0"/>
              <wp:positionH relativeFrom="column">
                <wp:posOffset>5600700</wp:posOffset>
              </wp:positionH>
              <wp:positionV relativeFrom="paragraph">
                <wp:posOffset>103505</wp:posOffset>
              </wp:positionV>
              <wp:extent cx="243205" cy="274320"/>
              <wp:effectExtent l="0" t="0" r="4445" b="0"/>
              <wp:wrapNone/>
              <wp:docPr id="1803519951" name="Picture 18035199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511" t="7546" r="24240" b="8302"/>
                      <a:stretch/>
                    </pic:blipFill>
                    <pic:spPr bwMode="auto">
                      <a:xfrm>
                        <a:off x="0" y="0"/>
                        <a:ext cx="243205" cy="27432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16F80">
          <w:rPr>
            <w:rFonts w:eastAsia="Gulim" w:cstheme="minorHAnsi"/>
            <w:lang w:eastAsia="ko"/>
          </w:rPr>
          <w:fldChar w:fldCharType="begin"/>
        </w:r>
        <w:r w:rsidRPr="00A16F80">
          <w:rPr>
            <w:rFonts w:eastAsia="Gulim" w:cstheme="minorHAnsi"/>
            <w:lang w:eastAsia="ko"/>
          </w:rPr>
          <w:instrText xml:space="preserve"> PAGE   \* MERGEFORMAT </w:instrText>
        </w:r>
        <w:r w:rsidRPr="00A16F80">
          <w:rPr>
            <w:rFonts w:eastAsia="Gulim" w:cstheme="minorHAnsi"/>
            <w:lang w:eastAsia="ko"/>
          </w:rPr>
          <w:fldChar w:fldCharType="separate"/>
        </w:r>
        <w:r w:rsidR="006417DB">
          <w:rPr>
            <w:rFonts w:eastAsia="Gulim" w:cstheme="minorHAnsi"/>
            <w:noProof/>
            <w:lang w:eastAsia="ko"/>
          </w:rPr>
          <w:t>1</w:t>
        </w:r>
        <w:r w:rsidRPr="00A16F80">
          <w:rPr>
            <w:rFonts w:eastAsia="Gulim" w:cstheme="minorHAnsi"/>
            <w:noProof/>
            <w:lang w:eastAsia="ko"/>
          </w:rPr>
          <w:fldChar w:fldCharType="end"/>
        </w:r>
      </w:p>
    </w:sdtContent>
  </w:sdt>
  <w:p w14:paraId="0E97D20A" w14:textId="0D41DA71" w:rsidR="00D16BD9" w:rsidRPr="00A16F80" w:rsidRDefault="0029113A" w:rsidP="00F54B0B">
    <w:pPr>
      <w:pStyle w:val="Footer"/>
      <w:rPr>
        <w:rFonts w:eastAsia="Gulim" w:cstheme="minorHAnsi"/>
        <w:sz w:val="20"/>
        <w:szCs w:val="20"/>
      </w:rPr>
    </w:pPr>
    <w:r w:rsidRPr="00A16F80">
      <w:rPr>
        <w:rFonts w:eastAsia="Gulim" w:cstheme="minorHAnsi"/>
        <w:sz w:val="20"/>
        <w:szCs w:val="20"/>
        <w:lang w:eastAsia="ko"/>
      </w:rPr>
      <w:t>2025</w:t>
    </w:r>
    <w:r w:rsidRPr="00A16F80">
      <w:rPr>
        <w:rFonts w:eastAsia="Gulim" w:cstheme="minorHAnsi"/>
        <w:sz w:val="20"/>
        <w:szCs w:val="20"/>
        <w:lang w:eastAsia="ko"/>
      </w:rPr>
      <w:t>년</w:t>
    </w:r>
    <w:r w:rsidRPr="00A16F80">
      <w:rPr>
        <w:rFonts w:eastAsia="Gulim" w:cstheme="minorHAnsi"/>
        <w:sz w:val="20"/>
        <w:szCs w:val="20"/>
        <w:lang w:eastAsia="ko"/>
      </w:rPr>
      <w:t xml:space="preserve"> 1</w:t>
    </w:r>
    <w:r w:rsidRPr="00A16F80">
      <w:rPr>
        <w:rFonts w:eastAsia="Gulim" w:cstheme="minorHAnsi"/>
        <w:sz w:val="20"/>
        <w:szCs w:val="20"/>
        <w:lang w:eastAsia="ko"/>
      </w:rPr>
      <w:t>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F8DB" w14:textId="77777777" w:rsidR="00A16F80" w:rsidRDefault="00A16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423DD" w14:textId="77777777" w:rsidR="0004440C" w:rsidRDefault="0004440C" w:rsidP="00821992">
      <w:pPr>
        <w:spacing w:after="0" w:line="240" w:lineRule="auto"/>
      </w:pPr>
      <w:r>
        <w:separator/>
      </w:r>
    </w:p>
  </w:footnote>
  <w:footnote w:type="continuationSeparator" w:id="0">
    <w:p w14:paraId="7F603357" w14:textId="77777777" w:rsidR="0004440C" w:rsidRDefault="0004440C" w:rsidP="00821992">
      <w:pPr>
        <w:spacing w:after="0" w:line="240" w:lineRule="auto"/>
      </w:pPr>
      <w:r>
        <w:continuationSeparator/>
      </w:r>
    </w:p>
  </w:footnote>
  <w:footnote w:id="1">
    <w:p w14:paraId="2BD9CF82" w14:textId="568DE4D2" w:rsidR="0029113A" w:rsidRPr="006417DB" w:rsidRDefault="0029113A" w:rsidP="0029113A">
      <w:pPr>
        <w:rPr>
          <w:rFonts w:eastAsia="Gulim" w:cstheme="minorHAnsi"/>
          <w:bCs/>
          <w:sz w:val="20"/>
        </w:rPr>
      </w:pPr>
      <w:r w:rsidRPr="006417DB">
        <w:rPr>
          <w:rStyle w:val="FootnoteReference"/>
          <w:rFonts w:eastAsia="Gulim" w:cstheme="minorHAnsi"/>
          <w:sz w:val="20"/>
          <w:szCs w:val="20"/>
          <w:lang w:eastAsia="ko"/>
        </w:rPr>
        <w:footnoteRef/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신청인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귀하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또는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다른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개인이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가정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폭력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,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데이트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폭력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,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성폭력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또는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스토킹의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피해자라는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것이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직접적인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원인이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되어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귀하의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신청이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거부된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경우의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이의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제기에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관한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정보를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담고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 xml:space="preserve"> 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있습니다</w:t>
      </w:r>
      <w:r w:rsidRPr="00534286">
        <w:rPr>
          <w:rStyle w:val="FootnoteReference"/>
          <w:rFonts w:eastAsia="Gulim" w:cstheme="minorHAnsi"/>
          <w:sz w:val="20"/>
          <w:szCs w:val="20"/>
          <w:lang w:eastAsia="ko"/>
        </w:rPr>
        <w:t>.</w:t>
      </w:r>
      <w:r w:rsidRPr="006417DB">
        <w:rPr>
          <w:rStyle w:val="FootnoteReference"/>
          <w:rFonts w:eastAsia="Gulim" w:cstheme="minorHAnsi"/>
          <w:sz w:val="20"/>
          <w:szCs w:val="20"/>
          <w:lang w:eastAsia="ko"/>
        </w:rPr>
        <w:t>.</w:t>
      </w:r>
      <w:r w:rsidR="006417DB">
        <w:rPr>
          <w:rFonts w:eastAsia="Gulim" w:cstheme="minorHAnsi"/>
          <w:sz w:val="20"/>
          <w:lang w:eastAsia="ko"/>
        </w:rPr>
        <w:t xml:space="preserve"> </w:t>
      </w:r>
    </w:p>
  </w:footnote>
  <w:footnote w:id="2">
    <w:p w14:paraId="5DFA74F5" w14:textId="0900CA65" w:rsidR="0029113A" w:rsidRPr="006417DB" w:rsidRDefault="0029113A" w:rsidP="0029113A">
      <w:pPr>
        <w:pStyle w:val="FootnoteText"/>
        <w:rPr>
          <w:rFonts w:eastAsia="Gulim" w:cstheme="minorHAnsi"/>
        </w:rPr>
      </w:pPr>
      <w:r w:rsidRPr="006417DB">
        <w:rPr>
          <w:rStyle w:val="FootnoteReference"/>
          <w:rFonts w:eastAsia="Gulim" w:cstheme="minorHAnsi"/>
          <w:lang w:eastAsia="ko"/>
        </w:rPr>
        <w:footnoteRef/>
      </w:r>
      <w:r w:rsidRPr="006417DB">
        <w:rPr>
          <w:rFonts w:eastAsia="Gulim" w:cstheme="minorHAnsi"/>
          <w:vertAlign w:val="superscript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주택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제공자는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인종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피부색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출신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국가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종교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성별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가족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상태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장애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또는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연령과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같은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보호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대상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특성에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근거하여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어느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누구도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차별할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수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없습니다</w:t>
      </w:r>
      <w:r w:rsidRPr="006417DB">
        <w:rPr>
          <w:rFonts w:eastAsia="Gulim" w:cstheme="minorHAnsi"/>
          <w:lang w:eastAsia="ko"/>
        </w:rPr>
        <w:t>.</w:t>
      </w:r>
      <w:r w:rsid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HUD</w:t>
      </w:r>
      <w:r w:rsidRPr="006417DB">
        <w:rPr>
          <w:rFonts w:eastAsia="Gulim" w:cstheme="minorHAnsi"/>
          <w:lang w:eastAsia="ko"/>
        </w:rPr>
        <w:t>의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지원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및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보장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저소득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주거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세액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공제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지원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및</w:t>
      </w:r>
      <w:r w:rsidRPr="006417DB">
        <w:rPr>
          <w:rFonts w:eastAsia="Gulim" w:cstheme="minorHAnsi"/>
          <w:lang w:eastAsia="ko"/>
        </w:rPr>
        <w:t xml:space="preserve"> HPD/HDC </w:t>
      </w:r>
      <w:r w:rsidRPr="006417DB">
        <w:rPr>
          <w:rFonts w:eastAsia="Gulim" w:cstheme="minorHAnsi"/>
          <w:lang w:eastAsia="ko"/>
        </w:rPr>
        <w:t>융자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지원을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받는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주택은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실제적이거나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인지적인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성적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지향성</w:t>
      </w:r>
      <w:r w:rsidRPr="006417DB">
        <w:rPr>
          <w:rFonts w:eastAsia="Gulim" w:cstheme="minorHAnsi"/>
          <w:lang w:eastAsia="ko"/>
        </w:rPr>
        <w:t xml:space="preserve">, </w:t>
      </w:r>
      <w:r w:rsidRPr="006417DB">
        <w:rPr>
          <w:rFonts w:eastAsia="Gulim" w:cstheme="minorHAnsi"/>
          <w:lang w:eastAsia="ko"/>
        </w:rPr>
        <w:t>성별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정체성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또는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혼인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여부와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관계없이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자격을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갖춘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모든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개인에게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제공되어야</w:t>
      </w:r>
      <w:r w:rsidRPr="006417DB">
        <w:rPr>
          <w:rFonts w:eastAsia="Gulim" w:cstheme="minorHAnsi"/>
          <w:lang w:eastAsia="ko"/>
        </w:rPr>
        <w:t xml:space="preserve"> </w:t>
      </w:r>
      <w:r w:rsidRPr="006417DB">
        <w:rPr>
          <w:rFonts w:eastAsia="Gulim" w:cstheme="minorHAnsi"/>
          <w:lang w:eastAsia="ko"/>
        </w:rPr>
        <w:t>합니다</w:t>
      </w:r>
      <w:r w:rsidRPr="006417DB">
        <w:rPr>
          <w:rFonts w:eastAsia="Gulim" w:cstheme="minorHAnsi"/>
          <w:lang w:eastAsia="ko"/>
        </w:rPr>
        <w:t>.</w:t>
      </w:r>
      <w:r w:rsidR="006417DB">
        <w:rPr>
          <w:rFonts w:eastAsia="Gulim" w:cstheme="minorHAnsi"/>
          <w:lang w:eastAsia="k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620E" w14:textId="77777777" w:rsidR="00A16F80" w:rsidRDefault="00A16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9B48" w14:textId="77777777" w:rsidR="00100CC0" w:rsidRPr="00100CC0" w:rsidRDefault="00100CC0" w:rsidP="00100CC0">
    <w:pPr>
      <w:pStyle w:val="NoSpacing"/>
      <w:jc w:val="center"/>
      <w:rPr>
        <w:rFonts w:ascii="Helvetica" w:hAnsi="Helvetica" w:cs="Helvetica"/>
        <w:b/>
        <w:bCs/>
        <w:sz w:val="24"/>
        <w:szCs w:val="24"/>
      </w:rPr>
    </w:pPr>
    <w:r w:rsidRPr="00A16F80">
      <w:rPr>
        <w:rFonts w:ascii="Gulim" w:eastAsia="Gulim" w:hAnsi="Gulim" w:cs="Helvetica"/>
        <w:b/>
        <w:bCs/>
        <w:sz w:val="24"/>
        <w:szCs w:val="24"/>
        <w:lang w:eastAsia="ko"/>
      </w:rPr>
      <w:t xml:space="preserve">별첨 </w:t>
    </w:r>
    <w:r>
      <w:rPr>
        <w:rFonts w:ascii="Helvetica" w:hAnsi="Helvetica" w:cs="Helvetica"/>
        <w:b/>
        <w:bCs/>
        <w:sz w:val="24"/>
        <w:szCs w:val="24"/>
        <w:lang w:eastAsia="ko"/>
      </w:rPr>
      <w:t>Z</w:t>
    </w:r>
  </w:p>
  <w:p w14:paraId="7BED0241" w14:textId="77777777" w:rsidR="00100CC0" w:rsidRDefault="00100C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C5B75" w14:textId="77777777" w:rsidR="00A16F80" w:rsidRDefault="00A16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50D3"/>
    <w:multiLevelType w:val="hybridMultilevel"/>
    <w:tmpl w:val="DAB4B35C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70395"/>
    <w:multiLevelType w:val="hybridMultilevel"/>
    <w:tmpl w:val="122EC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0E6CFF"/>
    <w:multiLevelType w:val="hybridMultilevel"/>
    <w:tmpl w:val="8B3ADD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5C4C0F"/>
    <w:multiLevelType w:val="hybridMultilevel"/>
    <w:tmpl w:val="2E3E7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A1EF2"/>
    <w:multiLevelType w:val="hybridMultilevel"/>
    <w:tmpl w:val="CCA4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FF62AF"/>
    <w:multiLevelType w:val="hybridMultilevel"/>
    <w:tmpl w:val="A3C65DD6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4258890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067CB"/>
    <w:multiLevelType w:val="hybridMultilevel"/>
    <w:tmpl w:val="99CB186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A1F7C7C"/>
    <w:multiLevelType w:val="hybridMultilevel"/>
    <w:tmpl w:val="059C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A74D9"/>
    <w:multiLevelType w:val="hybridMultilevel"/>
    <w:tmpl w:val="FFEEF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3851F3"/>
    <w:multiLevelType w:val="hybridMultilevel"/>
    <w:tmpl w:val="19CCF9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2508347">
    <w:abstractNumId w:val="9"/>
  </w:num>
  <w:num w:numId="2" w16cid:durableId="368992392">
    <w:abstractNumId w:val="1"/>
  </w:num>
  <w:num w:numId="3" w16cid:durableId="1025255311">
    <w:abstractNumId w:val="2"/>
  </w:num>
  <w:num w:numId="4" w16cid:durableId="2131973825">
    <w:abstractNumId w:val="6"/>
  </w:num>
  <w:num w:numId="5" w16cid:durableId="240795819">
    <w:abstractNumId w:val="7"/>
  </w:num>
  <w:num w:numId="6" w16cid:durableId="565796925">
    <w:abstractNumId w:val="4"/>
  </w:num>
  <w:num w:numId="7" w16cid:durableId="1638953554">
    <w:abstractNumId w:val="3"/>
  </w:num>
  <w:num w:numId="8" w16cid:durableId="1344354405">
    <w:abstractNumId w:val="8"/>
  </w:num>
  <w:num w:numId="9" w16cid:durableId="145247827">
    <w:abstractNumId w:val="10"/>
  </w:num>
  <w:num w:numId="10" w16cid:durableId="1873684411">
    <w:abstractNumId w:val="0"/>
  </w:num>
  <w:num w:numId="11" w16cid:durableId="339741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F9"/>
    <w:rsid w:val="00005868"/>
    <w:rsid w:val="000134F7"/>
    <w:rsid w:val="00017956"/>
    <w:rsid w:val="0004440C"/>
    <w:rsid w:val="00084C0B"/>
    <w:rsid w:val="00085BD1"/>
    <w:rsid w:val="000D4F90"/>
    <w:rsid w:val="000F6DBD"/>
    <w:rsid w:val="00100CC0"/>
    <w:rsid w:val="00155D60"/>
    <w:rsid w:val="001646AB"/>
    <w:rsid w:val="00175CCF"/>
    <w:rsid w:val="00185747"/>
    <w:rsid w:val="00187117"/>
    <w:rsid w:val="00197C2B"/>
    <w:rsid w:val="001B49F8"/>
    <w:rsid w:val="001C459A"/>
    <w:rsid w:val="001D42E5"/>
    <w:rsid w:val="002229B7"/>
    <w:rsid w:val="00223246"/>
    <w:rsid w:val="00235459"/>
    <w:rsid w:val="00251440"/>
    <w:rsid w:val="00251F0C"/>
    <w:rsid w:val="0025539F"/>
    <w:rsid w:val="002553AA"/>
    <w:rsid w:val="00266E00"/>
    <w:rsid w:val="002724CB"/>
    <w:rsid w:val="0027447B"/>
    <w:rsid w:val="0029113A"/>
    <w:rsid w:val="00292895"/>
    <w:rsid w:val="002A7444"/>
    <w:rsid w:val="002E2909"/>
    <w:rsid w:val="002E4BC8"/>
    <w:rsid w:val="002F0954"/>
    <w:rsid w:val="002F3EF1"/>
    <w:rsid w:val="00303068"/>
    <w:rsid w:val="00305465"/>
    <w:rsid w:val="00306EAE"/>
    <w:rsid w:val="0032122E"/>
    <w:rsid w:val="00333A81"/>
    <w:rsid w:val="003450C8"/>
    <w:rsid w:val="003759D0"/>
    <w:rsid w:val="00392B13"/>
    <w:rsid w:val="003B5DB5"/>
    <w:rsid w:val="003C13FF"/>
    <w:rsid w:val="003C6B36"/>
    <w:rsid w:val="003D4444"/>
    <w:rsid w:val="003E405B"/>
    <w:rsid w:val="00412789"/>
    <w:rsid w:val="00425EB2"/>
    <w:rsid w:val="004270D5"/>
    <w:rsid w:val="00450E5C"/>
    <w:rsid w:val="00485086"/>
    <w:rsid w:val="00491C37"/>
    <w:rsid w:val="00493848"/>
    <w:rsid w:val="00494B5D"/>
    <w:rsid w:val="0049631B"/>
    <w:rsid w:val="004A1F19"/>
    <w:rsid w:val="004A295D"/>
    <w:rsid w:val="004A2AEF"/>
    <w:rsid w:val="004A3528"/>
    <w:rsid w:val="004A4F90"/>
    <w:rsid w:val="004A4FD1"/>
    <w:rsid w:val="004B6E81"/>
    <w:rsid w:val="004D44B5"/>
    <w:rsid w:val="004F2870"/>
    <w:rsid w:val="00534286"/>
    <w:rsid w:val="00540CB0"/>
    <w:rsid w:val="00553B19"/>
    <w:rsid w:val="00555BB8"/>
    <w:rsid w:val="00561236"/>
    <w:rsid w:val="005710BC"/>
    <w:rsid w:val="005734AF"/>
    <w:rsid w:val="0058324F"/>
    <w:rsid w:val="00585B51"/>
    <w:rsid w:val="00590B14"/>
    <w:rsid w:val="005A64A2"/>
    <w:rsid w:val="005C44E4"/>
    <w:rsid w:val="005C5454"/>
    <w:rsid w:val="006001E0"/>
    <w:rsid w:val="006234C6"/>
    <w:rsid w:val="00627C60"/>
    <w:rsid w:val="0063766E"/>
    <w:rsid w:val="00637F57"/>
    <w:rsid w:val="006417DB"/>
    <w:rsid w:val="00644F3C"/>
    <w:rsid w:val="00666898"/>
    <w:rsid w:val="00667F13"/>
    <w:rsid w:val="006717E0"/>
    <w:rsid w:val="006A2377"/>
    <w:rsid w:val="006B0B42"/>
    <w:rsid w:val="006B1256"/>
    <w:rsid w:val="006C5341"/>
    <w:rsid w:val="006C7052"/>
    <w:rsid w:val="006D622E"/>
    <w:rsid w:val="00700ED5"/>
    <w:rsid w:val="00702309"/>
    <w:rsid w:val="0070230B"/>
    <w:rsid w:val="007063F0"/>
    <w:rsid w:val="007068A5"/>
    <w:rsid w:val="00710043"/>
    <w:rsid w:val="0071468B"/>
    <w:rsid w:val="00726322"/>
    <w:rsid w:val="007557E5"/>
    <w:rsid w:val="007855C9"/>
    <w:rsid w:val="007873DC"/>
    <w:rsid w:val="00790D42"/>
    <w:rsid w:val="007C4E6E"/>
    <w:rsid w:val="007D12A7"/>
    <w:rsid w:val="007E13C7"/>
    <w:rsid w:val="007F31C5"/>
    <w:rsid w:val="007F7808"/>
    <w:rsid w:val="007F7F53"/>
    <w:rsid w:val="00821992"/>
    <w:rsid w:val="00833F0F"/>
    <w:rsid w:val="008436CB"/>
    <w:rsid w:val="008451CB"/>
    <w:rsid w:val="008552C3"/>
    <w:rsid w:val="00862968"/>
    <w:rsid w:val="00872915"/>
    <w:rsid w:val="0088161D"/>
    <w:rsid w:val="008C59B0"/>
    <w:rsid w:val="0090407C"/>
    <w:rsid w:val="0090608F"/>
    <w:rsid w:val="00931FF9"/>
    <w:rsid w:val="00973192"/>
    <w:rsid w:val="00990FC9"/>
    <w:rsid w:val="009D21B8"/>
    <w:rsid w:val="009E76B2"/>
    <w:rsid w:val="009F3B34"/>
    <w:rsid w:val="009F6487"/>
    <w:rsid w:val="00A16F80"/>
    <w:rsid w:val="00A349F5"/>
    <w:rsid w:val="00A412B2"/>
    <w:rsid w:val="00A41541"/>
    <w:rsid w:val="00A67974"/>
    <w:rsid w:val="00A801FF"/>
    <w:rsid w:val="00A93D82"/>
    <w:rsid w:val="00AA38BD"/>
    <w:rsid w:val="00AB0EE1"/>
    <w:rsid w:val="00AB1832"/>
    <w:rsid w:val="00AB2A0B"/>
    <w:rsid w:val="00AD19FD"/>
    <w:rsid w:val="00AD68DC"/>
    <w:rsid w:val="00AF33EC"/>
    <w:rsid w:val="00AF3D20"/>
    <w:rsid w:val="00B1182B"/>
    <w:rsid w:val="00B13C24"/>
    <w:rsid w:val="00B30FBD"/>
    <w:rsid w:val="00B31689"/>
    <w:rsid w:val="00B32979"/>
    <w:rsid w:val="00B41CAD"/>
    <w:rsid w:val="00B62390"/>
    <w:rsid w:val="00B671F8"/>
    <w:rsid w:val="00B8041B"/>
    <w:rsid w:val="00B9064F"/>
    <w:rsid w:val="00BB0A87"/>
    <w:rsid w:val="00BC1CD2"/>
    <w:rsid w:val="00BC7115"/>
    <w:rsid w:val="00BF3621"/>
    <w:rsid w:val="00C00CD0"/>
    <w:rsid w:val="00C2283F"/>
    <w:rsid w:val="00C337BE"/>
    <w:rsid w:val="00C36E80"/>
    <w:rsid w:val="00C46AAC"/>
    <w:rsid w:val="00C53E5C"/>
    <w:rsid w:val="00C76D5D"/>
    <w:rsid w:val="00C867BA"/>
    <w:rsid w:val="00CA16B5"/>
    <w:rsid w:val="00CA189D"/>
    <w:rsid w:val="00CA1E2E"/>
    <w:rsid w:val="00CA628F"/>
    <w:rsid w:val="00CB496E"/>
    <w:rsid w:val="00CD16BB"/>
    <w:rsid w:val="00CE665F"/>
    <w:rsid w:val="00CE7DB5"/>
    <w:rsid w:val="00CF365F"/>
    <w:rsid w:val="00D07759"/>
    <w:rsid w:val="00D16180"/>
    <w:rsid w:val="00D16BD9"/>
    <w:rsid w:val="00D45E0F"/>
    <w:rsid w:val="00D71A82"/>
    <w:rsid w:val="00D83C52"/>
    <w:rsid w:val="00DA481B"/>
    <w:rsid w:val="00DA689C"/>
    <w:rsid w:val="00DC08E4"/>
    <w:rsid w:val="00DC6E78"/>
    <w:rsid w:val="00DD7A73"/>
    <w:rsid w:val="00DE59D0"/>
    <w:rsid w:val="00DE69C2"/>
    <w:rsid w:val="00DF4DC6"/>
    <w:rsid w:val="00DF69C6"/>
    <w:rsid w:val="00E404A4"/>
    <w:rsid w:val="00E43D1A"/>
    <w:rsid w:val="00E44073"/>
    <w:rsid w:val="00E4693C"/>
    <w:rsid w:val="00E516E2"/>
    <w:rsid w:val="00E5254B"/>
    <w:rsid w:val="00E84F9E"/>
    <w:rsid w:val="00EA5492"/>
    <w:rsid w:val="00EE6E6B"/>
    <w:rsid w:val="00F45E41"/>
    <w:rsid w:val="00F54B0B"/>
    <w:rsid w:val="00F73341"/>
    <w:rsid w:val="00F81A6B"/>
    <w:rsid w:val="00F8348F"/>
    <w:rsid w:val="00F926D4"/>
    <w:rsid w:val="00FA4CFC"/>
    <w:rsid w:val="00FB3009"/>
    <w:rsid w:val="00FD4116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A35BED"/>
  <w15:docId w15:val="{7D849DA6-7DF3-4F13-BA3B-6C4456E4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009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8219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19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19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72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9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9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9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91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4D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BD9"/>
  </w:style>
  <w:style w:type="paragraph" w:styleId="Footer">
    <w:name w:val="footer"/>
    <w:basedOn w:val="Normal"/>
    <w:link w:val="Foot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BD9"/>
  </w:style>
  <w:style w:type="paragraph" w:styleId="NoSpacing">
    <w:name w:val="No Spacing"/>
    <w:uiPriority w:val="1"/>
    <w:qFormat/>
    <w:rsid w:val="00F54B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79EF-9CB0-42E7-98AF-1D08792B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396</Words>
  <Characters>2438</Characters>
  <Application>Microsoft Office Word</Application>
  <DocSecurity>0</DocSecurity>
  <Lines>90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Osgood</dc:creator>
  <cp:lastModifiedBy>Rose Chabot</cp:lastModifiedBy>
  <cp:revision>8</cp:revision>
  <cp:lastPrinted>2018-03-30T17:08:00Z</cp:lastPrinted>
  <dcterms:created xsi:type="dcterms:W3CDTF">2025-02-18T16:13:00Z</dcterms:created>
  <dcterms:modified xsi:type="dcterms:W3CDTF">2025-03-22T00:49:00Z</dcterms:modified>
</cp:coreProperties>
</file>